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tbl>
      <w:tblPr>
        <w:tblW w:w="5000" w:type="pct"/>
        <w:tblCellMar>
          <w:top w:w="15" w:type="dxa"/>
          <w:left w:w="15" w:type="dxa"/>
          <w:bottom w:w="15" w:type="dxa"/>
          <w:right w:w="15" w:type="dxa"/>
        </w:tblCellMar>
      </w:tblPr>
      <w:tblGrid>
        <w:gridCol w:w="2160"/>
        <w:gridCol w:w="4320"/>
        <w:gridCol w:w="2160"/>
      </w:tblGrid>
      <w:tr>
        <w:tblPrEx>
          <w:tblW w:w="5000" w:type="pct"/>
          <w:tblCellMar>
            <w:top w:w="15" w:type="dxa"/>
            <w:left w:w="15" w:type="dxa"/>
            <w:bottom w:w="15" w:type="dxa"/>
            <w:right w:w="15" w:type="dxa"/>
          </w:tblCellMar>
        </w:tblPrEx>
        <w:trPr>
          <w:cantSplit/>
        </w:trPr>
        <w:tc>
          <w:tcPr>
            <w:tcW w:w="1250" w:type="pct"/>
            <w:shd w:val="clear" w:color="auto" w:fill="auto"/>
          </w:tcPr>
          <w:p>
            <w:pPr>
              <w:bidi w:val="0"/>
              <w:spacing w:after="0" w:afterAutospacing="0"/>
            </w:pPr>
            <w:r>
              <w:rPr>
                <w:rtl w:val="0"/>
              </w:rPr>
              <w:t> </w:t>
            </w:r>
          </w:p>
        </w:tc>
        <w:tc>
          <w:tcPr>
            <w:tcW w:w="2500" w:type="pct"/>
            <w:shd w:val="clear" w:color="auto" w:fill="auto"/>
            <w:vAlign w:val="center"/>
          </w:tcPr>
          <w:p>
            <w:pPr>
              <w:pStyle w:val="Heading1"/>
              <w:bidi w:val="0"/>
              <w:spacing w:after="280" w:afterAutospacing="1"/>
              <w:jc w:val="center"/>
            </w:pPr>
            <w:r>
              <w:rPr>
                <w:rFonts w:ascii="tahoma" w:eastAsia="tahoma" w:hAnsi="tahoma" w:cs="tahoma"/>
                <w:b/>
                <w:bCs/>
                <w:color w:val="FF0000"/>
                <w:sz w:val="24"/>
                <w:rtl w:val="0"/>
              </w:rPr>
              <w:t>COMPANY NAME LIMITED</w:t>
            </w:r>
          </w:p>
          <w:p>
            <w:pPr>
              <w:pStyle w:val="Heading3"/>
              <w:bidi w:val="0"/>
              <w:spacing w:after="280" w:afterAutospacing="1"/>
              <w:jc w:val="center"/>
              <w:rPr>
                <w:rtl w:val="0"/>
              </w:rPr>
            </w:pPr>
            <w:r>
              <w:rPr>
                <w:rFonts w:ascii="tahoma" w:eastAsia="tahoma" w:hAnsi="tahoma" w:cs="tahoma"/>
                <w:b/>
                <w:bCs/>
                <w:sz w:val="20"/>
                <w:rtl w:val="0"/>
              </w:rPr>
              <w:t xml:space="preserve">Company number: </w:t>
            </w:r>
            <w:r>
              <w:rPr>
                <w:rFonts w:ascii="tahoma" w:eastAsia="tahoma" w:hAnsi="tahoma" w:cs="tahoma"/>
                <w:b/>
                <w:bCs/>
                <w:color w:val="FF0000"/>
                <w:sz w:val="20"/>
                <w:rtl w:val="0"/>
              </w:rPr>
              <w:t>Company registration number</w:t>
            </w:r>
          </w:p>
          <w:p>
            <w:pPr>
              <w:bidi w:val="0"/>
              <w:spacing w:after="0" w:afterAutospacing="0"/>
              <w:jc w:val="center"/>
              <w:rPr>
                <w:rtl w:val="0"/>
              </w:rPr>
            </w:pPr>
            <w:r>
              <w:rPr>
                <w:rFonts w:ascii="tahoma" w:eastAsia="tahoma" w:hAnsi="tahoma" w:cs="tahoma"/>
                <w:sz w:val="16"/>
                <w:rtl w:val="0"/>
              </w:rPr>
              <w:t xml:space="preserve">Registered office address: </w:t>
            </w:r>
            <w:r>
              <w:rPr>
                <w:rFonts w:ascii="tahoma" w:eastAsia="tahoma" w:hAnsi="tahoma" w:cs="tahoma"/>
                <w:color w:val="FF0000"/>
                <w:sz w:val="16"/>
                <w:rtl w:val="0"/>
              </w:rPr>
              <w:t>Address line 1, Address line 2, Town, County, Postcode</w:t>
            </w:r>
          </w:p>
        </w:tc>
        <w:tc>
          <w:tcPr>
            <w:tcW w:w="1250" w:type="pct"/>
            <w:shd w:val="clear" w:color="auto" w:fill="auto"/>
            <w:vAlign w:val="center"/>
          </w:tcPr>
          <w:p>
            <w:pPr>
              <w:bidi w:val="0"/>
              <w:spacing w:after="0" w:afterAutospacing="0"/>
            </w:pPr>
            <w:r>
              <w:rPr>
                <w:rtl w:val="0"/>
              </w:rPr>
              <w:t> </w:t>
            </w:r>
          </w:p>
        </w:tc>
      </w:tr>
    </w:tbl>
    <w:p>
      <w:pPr>
        <w:bidi w:val="0"/>
        <w:spacing w:after="280" w:afterAutospacing="1"/>
        <w:jc w:val="center"/>
      </w:pPr>
      <w:r>
        <w:rPr>
          <w:rtl w:val="0"/>
        </w:rPr>
        <w:t> </w:t>
      </w:r>
    </w:p>
    <w:p>
      <w:pPr>
        <w:bidi w:val="0"/>
        <w:spacing w:after="0" w:afterAutospacing="0"/>
      </w:pPr>
      <w:r>
        <w:pict>
          <v:rect id="_x0000_i1025" style="height:1.5pt;width:6in" o:hrpct="1000" o:hralign="center" o:hrstd="t" o:hrnoshade="f" o:hr="t" filled="t" fillcolor="gray" stroked="f"/>
        </w:pict>
      </w:r>
    </w:p>
    <w:p>
      <w:pPr>
        <w:bidi w:val="0"/>
        <w:spacing w:after="280" w:afterAutospacing="1"/>
        <w:jc w:val="center"/>
      </w:pPr>
      <w:r>
        <w:rPr>
          <w:rtl w:val="0"/>
        </w:rPr>
        <w:t> </w:t>
      </w:r>
    </w:p>
    <w:p>
      <w:pPr>
        <w:bidi w:val="0"/>
        <w:spacing w:after="280" w:afterAutospacing="1"/>
        <w:jc w:val="center"/>
      </w:pPr>
      <w:r>
        <w:rPr>
          <w:rtl w:val="0"/>
        </w:rPr>
        <w:t> </w:t>
      </w:r>
      <w:r>
        <w:rPr>
          <w:rFonts w:ascii="tahoma" w:eastAsia="tahoma" w:hAnsi="tahoma" w:cs="tahoma"/>
          <w:b/>
          <w:bCs/>
          <w:sz w:val="24"/>
          <w:rtl w:val="0"/>
        </w:rPr>
        <w:t>MINUTES OF MEETING OF THE DIRECTORS</w:t>
      </w:r>
    </w:p>
    <w:p>
      <w:pPr>
        <w:bidi w:val="0"/>
        <w:spacing w:after="0" w:afterAutospacing="0"/>
      </w:pPr>
      <w:r>
        <w:pict>
          <v:rect id="_x0000_i1026" style="height:1.5pt;width:6in" o:hrpct="1000" o:hralign="center" o:hrstd="t" o:hrnoshade="f" o:hr="t" filled="t" fillcolor="gray" stroked="f"/>
        </w:pict>
      </w:r>
    </w:p>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1261"/>
        <w:gridCol w:w="353"/>
        <w:gridCol w:w="6966"/>
      </w:tblGrid>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Fonts w:ascii="tahoma" w:eastAsia="tahoma" w:hAnsi="tahoma" w:cs="tahoma"/>
                <w:b/>
                <w:bCs/>
                <w:sz w:val="20"/>
                <w:rtl w:val="0"/>
              </w:rPr>
              <w:t>Date held:</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Date</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tl w:val="0"/>
              </w:rPr>
              <w:t> </w:t>
            </w:r>
          </w:p>
        </w:tc>
      </w:tr>
      <w:tr>
        <w:tblPrEx>
          <w:tblW w:w="5000" w:type="pct"/>
          <w:tblCellSpacing w:w="15" w:type="dxa"/>
          <w:tblCellMar>
            <w:top w:w="15" w:type="dxa"/>
            <w:left w:w="15" w:type="dxa"/>
            <w:bottom w:w="15" w:type="dxa"/>
            <w:right w:w="15" w:type="dxa"/>
          </w:tblCellMar>
        </w:tblPrEx>
        <w:trPr>
          <w:cantSplit/>
          <w:trHeight w:val="255"/>
          <w:tblCellSpacing w:w="15" w:type="dxa"/>
        </w:trPr>
        <w:tc>
          <w:tcPr>
            <w:tcW w:w="1365" w:type="dxa"/>
            <w:shd w:val="clear" w:color="auto" w:fill="auto"/>
            <w:vAlign w:val="center"/>
          </w:tcPr>
          <w:p>
            <w:pPr>
              <w:bidi w:val="0"/>
              <w:spacing w:after="0" w:afterAutospacing="0"/>
            </w:pPr>
            <w:r>
              <w:rPr>
                <w:rFonts w:ascii="tahoma" w:eastAsia="tahoma" w:hAnsi="tahoma" w:cs="tahoma"/>
                <w:b/>
                <w:bCs/>
                <w:sz w:val="20"/>
                <w:rtl w:val="0"/>
              </w:rPr>
              <w:t>Held at:</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Address line 1</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Address line 2</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Town</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County</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Postcode</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tl w:val="0"/>
              </w:rPr>
              <w:t> </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Fonts w:ascii="tahoma" w:eastAsia="tahoma" w:hAnsi="tahoma" w:cs="tahoma"/>
                <w:b/>
                <w:bCs/>
                <w:sz w:val="20"/>
                <w:rtl w:val="0"/>
              </w:rPr>
              <w:t>Present:</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Officer Name 1 (Director)</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Officer Name 2 (Director)</w:t>
            </w:r>
          </w:p>
        </w:tc>
      </w:tr>
      <w:tr>
        <w:tblPrEx>
          <w:tblW w:w="5000" w:type="pct"/>
          <w:tblCellSpacing w:w="15" w:type="dxa"/>
          <w:tblCellMar>
            <w:top w:w="15" w:type="dxa"/>
            <w:left w:w="15" w:type="dxa"/>
            <w:bottom w:w="15" w:type="dxa"/>
            <w:right w:w="15" w:type="dxa"/>
          </w:tblCellMar>
        </w:tblPrEx>
        <w:trPr>
          <w:cantSplit/>
          <w:trHeight w:val="150"/>
          <w:tblCellSpacing w:w="15" w:type="dxa"/>
        </w:trPr>
        <w:tc>
          <w:tcPr>
            <w:tcW w:w="1365" w:type="dxa"/>
            <w:shd w:val="clear" w:color="auto" w:fill="auto"/>
            <w:vAlign w:val="center"/>
          </w:tcPr>
          <w:p>
            <w:pPr>
              <w:bidi w:val="0"/>
              <w:spacing w:after="0" w:afterAutospacing="0"/>
            </w:pPr>
            <w:r>
              <w:rPr>
                <w:rtl w:val="0"/>
              </w:rPr>
              <w:t> </w:t>
            </w:r>
          </w:p>
        </w:tc>
        <w:tc>
          <w:tcPr>
            <w:tcW w:w="435" w:type="dxa"/>
            <w:shd w:val="clear" w:color="auto" w:fill="auto"/>
            <w:vAlign w:val="center"/>
          </w:tcPr>
          <w:p>
            <w:pPr>
              <w:bidi w:val="0"/>
              <w:spacing w:after="0" w:afterAutospacing="0"/>
            </w:pPr>
            <w:r>
              <w:rPr>
                <w:rtl w:val="0"/>
              </w:rPr>
              <w:t> </w:t>
            </w:r>
          </w:p>
        </w:tc>
        <w:tc>
          <w:tcPr>
            <w:tcW w:w="9045" w:type="dxa"/>
            <w:shd w:val="clear" w:color="auto" w:fill="auto"/>
            <w:vAlign w:val="center"/>
          </w:tcPr>
          <w:p>
            <w:pPr>
              <w:bidi w:val="0"/>
              <w:spacing w:after="0" w:afterAutospacing="0"/>
            </w:pPr>
            <w:r>
              <w:rPr>
                <w:rFonts w:ascii="tahoma" w:eastAsia="tahoma" w:hAnsi="tahoma" w:cs="tahoma"/>
                <w:sz w:val="20"/>
                <w:rtl w:val="0"/>
              </w:rPr>
              <w:t>Officer Name 3 (Director)</w:t>
            </w:r>
          </w:p>
        </w:tc>
      </w:tr>
    </w:tbl>
    <w:p>
      <w:pPr>
        <w:bidi w:val="0"/>
        <w:spacing w:after="280" w:afterAutospacing="1"/>
      </w:pPr>
      <w:r>
        <w:rPr>
          <w:rtl w:val="0"/>
        </w:rPr>
        <w:t> </w:t>
      </w:r>
    </w:p>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b/>
                <w:bCs/>
                <w:sz w:val="20"/>
                <w:rtl w:val="0"/>
              </w:rPr>
              <w:t>1.  NOTICE AND QUORUM</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The chairperson reported that sufficient notice of the meeting had been given to all the directors, and as a quorum was present declared the meeting open.</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b/>
                <w:bCs/>
                <w:sz w:val="20"/>
                <w:rtl w:val="0"/>
              </w:rPr>
              <w:t>2.  CONVERTIBLE LOAN NOTES</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Completed forms of application were produced in respect of the following applications for convertible loan notes:</w:t>
            </w:r>
          </w:p>
        </w:tc>
      </w:tr>
    </w:tbl>
    <w:p>
      <w:pPr>
        <w:bidi w:val="0"/>
        <w:spacing w:after="280" w:afterAutospacing="1"/>
      </w:pPr>
      <w:r>
        <w:rPr>
          <w:rtl w:val="0"/>
        </w:rPr>
        <w:t>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
      <w:tblGrid>
        <w:gridCol w:w="3567"/>
        <w:gridCol w:w="1701"/>
        <w:gridCol w:w="1682"/>
        <w:gridCol w:w="1660"/>
      </w:tblGrid>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43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Name of applicant</w:t>
            </w:r>
          </w:p>
        </w:tc>
        <w:tc>
          <w:tcPr>
            <w:tcW w:w="51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Number of convertible loan notes applied for</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Total amounts due</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b/>
                <w:bCs/>
                <w:sz w:val="20"/>
                <w:rtl w:val="0"/>
              </w:rPr>
              <w:t>Date funds were received</w:t>
            </w:r>
          </w:p>
        </w:tc>
      </w:tr>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43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APPLICANT NAME 1</w:t>
            </w:r>
          </w:p>
        </w:tc>
        <w:tc>
          <w:tcPr>
            <w:tcW w:w="51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£1,234.00</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date</w:t>
            </w:r>
          </w:p>
        </w:tc>
      </w:tr>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43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APPLICANT NAME 2</w:t>
            </w:r>
          </w:p>
        </w:tc>
        <w:tc>
          <w:tcPr>
            <w:tcW w:w="51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1,234</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£1,234.00</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date</w:t>
            </w:r>
          </w:p>
        </w:tc>
      </w:tr>
      <w:tr>
        <w:tblPrEx>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PrEx>
        <w:trPr>
          <w:cantSplit/>
          <w:trHeight w:val="240"/>
        </w:trPr>
        <w:tc>
          <w:tcPr>
            <w:tcW w:w="1436"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APPLICANT NAME 3</w:t>
            </w:r>
          </w:p>
        </w:tc>
        <w:tc>
          <w:tcPr>
            <w:tcW w:w="51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1,234</w:t>
            </w:r>
          </w:p>
        </w:tc>
        <w:tc>
          <w:tcPr>
            <w:tcW w:w="677"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19"/>
                <w:rtl w:val="0"/>
              </w:rPr>
              <w:t>£1,234.00</w:t>
            </w:r>
          </w:p>
        </w:tc>
        <w:tc>
          <w:tcPr>
            <w:tcW w:w="668" w:type="pct"/>
            <w:tcBorders>
              <w:top w:val="single" w:sz="6" w:space="0" w:color="4D4D4D"/>
              <w:left w:val="single" w:sz="6" w:space="0" w:color="4D4D4D"/>
              <w:bottom w:val="single" w:sz="6" w:space="0" w:color="4D4D4D"/>
              <w:right w:val="single" w:sz="6" w:space="0" w:color="4D4D4D"/>
            </w:tcBorders>
            <w:shd w:val="clear" w:color="auto" w:fill="auto"/>
            <w:tcMar>
              <w:top w:w="75" w:type="dxa"/>
              <w:left w:w="75" w:type="dxa"/>
              <w:bottom w:w="225" w:type="dxa"/>
              <w:right w:w="75" w:type="dxa"/>
            </w:tcMar>
            <w:vAlign w:val="center"/>
          </w:tcPr>
          <w:p>
            <w:pPr>
              <w:bidi w:val="0"/>
              <w:spacing w:after="0" w:afterAutospacing="0"/>
            </w:pPr>
            <w:r>
              <w:rPr>
                <w:rFonts w:ascii="tahoma" w:eastAsia="tahoma" w:hAnsi="tahoma" w:cs="tahoma"/>
                <w:color w:val="FF0000"/>
                <w:sz w:val="20"/>
                <w:rtl w:val="0"/>
              </w:rPr>
              <w:t>date</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It was reported that all monies due in respect of these applications had been received.</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u w:val="single"/>
                <w:rtl w:val="0"/>
              </w:rPr>
              <w:t>Declaration of interest</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Pursuant to section 177 of the Companies Act 2006, each director in attendance at the meeting </w:t>
            </w:r>
            <w:r>
              <w:rPr>
                <w:rFonts w:ascii="tahoma" w:eastAsia="tahoma" w:hAnsi="tahoma" w:cs="tahoma"/>
                <w:color w:val="FF0000"/>
                <w:sz w:val="20"/>
                <w:rtl w:val="0"/>
              </w:rPr>
              <w:t>[declared in full every] </w:t>
            </w:r>
            <w:r>
              <w:rPr>
                <w:rFonts w:ascii="tahoma" w:eastAsia="tahoma" w:hAnsi="tahoma" w:cs="tahoma"/>
                <w:b/>
                <w:bCs/>
                <w:color w:val="FF0000"/>
                <w:sz w:val="20"/>
                <w:rtl w:val="0"/>
              </w:rPr>
              <w:t>OR</w:t>
            </w:r>
            <w:r>
              <w:rPr>
                <w:rFonts w:ascii="tahoma" w:eastAsia="tahoma" w:hAnsi="tahoma" w:cs="tahoma"/>
                <w:color w:val="FF0000"/>
                <w:sz w:val="20"/>
                <w:rtl w:val="0"/>
              </w:rPr>
              <w:t xml:space="preserve"> [declared that they did not have any] </w:t>
            </w:r>
            <w:r>
              <w:rPr>
                <w:rFonts w:ascii="tahoma" w:eastAsia="tahoma" w:hAnsi="tahoma" w:cs="tahoma"/>
                <w:color w:val="000000"/>
                <w:sz w:val="20"/>
                <w:rtl w:val="0"/>
              </w:rPr>
              <w:t>direct or indirect interest in any application for convertible loan notes. It was noted that having duly disclosed any interest, all the directors were permitted by the Company's articles of association to consider and vote upon the convertible loan note applications.</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color w:val="FF0000"/>
                <w:sz w:val="20"/>
                <w:u w:val="single"/>
                <w:rtl w:val="0"/>
              </w:rPr>
              <w:t>Waiver of pre-emption rights</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color w:val="FF0000"/>
                <w:sz w:val="20"/>
                <w:rtl w:val="0"/>
              </w:rPr>
              <w:t>It was reported that the pre-emption rights on issue of these convertible loan notes, detailed in the Company's articles of association, had been waived by the existing shareholders.</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u w:val="single"/>
                <w:rtl w:val="0"/>
              </w:rPr>
              <w:t>Issue of convertible loan notes</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After due consideration of the applications, it was resolved that:</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 </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numPr>
                <w:ilvl w:val="0"/>
                <w:numId w:val="1"/>
              </w:numPr>
              <w:bidi w:val="0"/>
              <w:spacing w:after="0" w:afterAutospacing="0"/>
            </w:pPr>
            <w:r>
              <w:rPr>
                <w:rFonts w:ascii="tahoma" w:eastAsia="tahoma" w:hAnsi="tahoma" w:cs="tahoma"/>
                <w:sz w:val="20"/>
                <w:rtl w:val="0"/>
              </w:rPr>
              <w:t>The noted subscriptions for convertible loan notes be approved and the relevant certificate and instruments be issued for each subscriber in accordance with the table above.</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numPr>
                <w:ilvl w:val="0"/>
                <w:numId w:val="2"/>
              </w:numPr>
              <w:bidi w:val="0"/>
              <w:spacing w:after="0" w:afterAutospacing="0"/>
            </w:pPr>
            <w:r>
              <w:rPr>
                <w:rFonts w:ascii="tahoma" w:eastAsia="tahoma" w:hAnsi="tahoma" w:cs="tahoma"/>
                <w:sz w:val="20"/>
                <w:rtl w:val="0"/>
              </w:rPr>
              <w:t>Any two directors be authorised to issue a convertible loan note certificate, signed by them on behalf of the Company, to each subcriber.</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 </w:t>
            </w:r>
          </w:p>
        </w:tc>
      </w:tr>
      <w:tr>
        <w:tblPrEx>
          <w:tblW w:w="5000" w:type="pct"/>
          <w:tblCellSpacing w:w="15" w:type="dxa"/>
          <w:tblCellMar>
            <w:top w:w="15" w:type="dxa"/>
            <w:left w:w="15" w:type="dxa"/>
            <w:bottom w:w="15" w:type="dxa"/>
            <w:right w:w="15" w:type="dxa"/>
          </w:tblCellMar>
        </w:tblPrEx>
        <w:trPr>
          <w:cantSplit/>
          <w:tblCellSpacing w:w="15" w:type="dxa"/>
        </w:trPr>
        <w:tc>
          <w:tcPr>
            <w:shd w:val="clear" w:color="auto" w:fill="auto"/>
            <w:vAlign w:val="center"/>
          </w:tcPr>
          <w:p>
            <w:pPr>
              <w:bidi w:val="0"/>
              <w:spacing w:after="0" w:afterAutospacing="0"/>
            </w:pPr>
            <w:r>
              <w:rPr>
                <w:rFonts w:ascii="tahoma" w:eastAsia="tahoma" w:hAnsi="tahoma" w:cs="tahoma"/>
                <w:sz w:val="20"/>
                <w:rtl w:val="0"/>
              </w:rPr>
              <w:t>As part of reaching their decision to approve the convertible loan notes, the directors considered both the specific requirements of section 172 of the Companies Act 2006 and the need to promote the success of the Company for the benefit of its members as a whole.</w:t>
            </w:r>
          </w:p>
        </w:tc>
      </w:tr>
    </w:tbl>
    <w:p>
      <w:pPr>
        <w:bidi w:val="0"/>
        <w:spacing w:after="280" w:afterAutospacing="1"/>
      </w:pPr>
      <w:r>
        <w:rPr>
          <w:rtl w:val="0"/>
        </w:rPr>
        <w:t> </w:t>
      </w:r>
    </w:p>
    <w:tbl>
      <w:tblPr>
        <w:tblW w:w="5000" w:type="pct"/>
        <w:tblCellSpacing w:w="15" w:type="dxa"/>
        <w:tblCellMar>
          <w:top w:w="15" w:type="dxa"/>
          <w:left w:w="15" w:type="dxa"/>
          <w:bottom w:w="15" w:type="dxa"/>
          <w:right w:w="15" w:type="dxa"/>
        </w:tblCellMar>
      </w:tblPr>
      <w:tblGrid>
        <w:gridCol w:w="8610"/>
      </w:tblGrid>
      <w:tr>
        <w:tblPrEx>
          <w:tblW w:w="5000" w:type="pct"/>
          <w:tblCellSpacing w:w="15" w:type="dxa"/>
          <w:tblCellMar>
            <w:top w:w="15" w:type="dxa"/>
            <w:left w:w="15" w:type="dxa"/>
            <w:bottom w:w="15" w:type="dxa"/>
            <w:right w:w="15" w:type="dxa"/>
          </w:tblCellMar>
        </w:tblPrEx>
        <w:trPr>
          <w:cantSplit/>
          <w:trHeight w:val="240"/>
          <w:tblCellSpacing w:w="15" w:type="dxa"/>
        </w:trPr>
        <w:tc>
          <w:tcPr>
            <w:tcW w:w="10290" w:type="dxa"/>
            <w:shd w:val="clear" w:color="auto" w:fill="auto"/>
            <w:vAlign w:val="center"/>
          </w:tcPr>
          <w:p>
            <w:pPr>
              <w:bidi w:val="0"/>
              <w:spacing w:after="0" w:afterAutospacing="0"/>
            </w:pPr>
            <w:r>
              <w:rPr>
                <w:rFonts w:ascii="tahoma" w:eastAsia="tahoma" w:hAnsi="tahoma" w:cs="tahoma"/>
                <w:b/>
                <w:bCs/>
                <w:sz w:val="20"/>
                <w:rtl w:val="0"/>
              </w:rPr>
              <w:t>4.  CLOSE</w:t>
            </w:r>
          </w:p>
        </w:tc>
      </w:tr>
      <w:tr>
        <w:tblPrEx>
          <w:tblW w:w="5000" w:type="pct"/>
          <w:tblCellSpacing w:w="15" w:type="dxa"/>
          <w:tblCellMar>
            <w:top w:w="15" w:type="dxa"/>
            <w:left w:w="15" w:type="dxa"/>
            <w:bottom w:w="15" w:type="dxa"/>
            <w:right w:w="15" w:type="dxa"/>
          </w:tblCellMar>
        </w:tblPrEx>
        <w:trPr>
          <w:cantSplit/>
          <w:trHeight w:val="206"/>
          <w:tblCellSpacing w:w="15" w:type="dxa"/>
        </w:trPr>
        <w:tc>
          <w:tcPr>
            <w:tcW w:w="10290" w:type="dxa"/>
            <w:shd w:val="clear" w:color="auto" w:fill="auto"/>
            <w:vAlign w:val="center"/>
          </w:tcPr>
          <w:p>
            <w:pPr>
              <w:bidi w:val="0"/>
              <w:spacing w:after="0" w:afterAutospacing="0"/>
            </w:pPr>
            <w:r>
              <w:rPr>
                <w:rFonts w:ascii="tahoma" w:eastAsia="tahoma" w:hAnsi="tahoma" w:cs="tahoma"/>
                <w:sz w:val="20"/>
                <w:rtl w:val="0"/>
              </w:rPr>
              <w:t>There being no further business the meeting was closed.</w:t>
            </w:r>
          </w:p>
        </w:tc>
      </w:tr>
    </w:tbl>
    <w:p>
      <w:pPr>
        <w:bidi w:val="0"/>
        <w:spacing w:after="280" w:afterAutospacing="1"/>
      </w:pPr>
      <w:r>
        <w:rPr>
          <w:rtl w:val="0"/>
        </w:rPr>
        <w:t> </w:t>
      </w:r>
    </w:p>
    <w:p>
      <w:pPr>
        <w:bidi w:val="0"/>
        <w:spacing w:after="280" w:afterAutospacing="1"/>
      </w:pPr>
      <w:r>
        <w:rPr>
          <w:rtl w:val="0"/>
        </w:rPr>
        <w:t>  </w:t>
      </w:r>
    </w:p>
    <w:tbl>
      <w:tblPr>
        <w:tblW w:w="5000" w:type="pct"/>
        <w:tblCellMar>
          <w:top w:w="15" w:type="dxa"/>
          <w:left w:w="15" w:type="dxa"/>
          <w:bottom w:w="15" w:type="dxa"/>
          <w:right w:w="15" w:type="dxa"/>
        </w:tblCellMar>
      </w:tblPr>
      <w:tblGrid>
        <w:gridCol w:w="1920"/>
        <w:gridCol w:w="4800"/>
        <w:gridCol w:w="1920"/>
      </w:tblGrid>
      <w:tr>
        <w:tblPrEx>
          <w:tblW w:w="5000" w:type="pct"/>
          <w:tblCellMar>
            <w:top w:w="15" w:type="dxa"/>
            <w:left w:w="15" w:type="dxa"/>
            <w:bottom w:w="15" w:type="dxa"/>
            <w:right w:w="15" w:type="dxa"/>
          </w:tblCellMar>
        </w:tblPrEx>
        <w:trPr>
          <w:cantSplit/>
        </w:trPr>
        <w:tc>
          <w:tcPr>
            <w:tcW w:w="1000" w:type="pct"/>
            <w:shd w:val="clear" w:color="auto" w:fill="auto"/>
            <w:vAlign w:val="center"/>
          </w:tcPr>
          <w:p>
            <w:pPr>
              <w:bidi w:val="0"/>
              <w:spacing w:after="0" w:afterAutospacing="0"/>
            </w:pPr>
            <w:r>
              <w:rPr>
                <w:rFonts w:ascii="tahoma" w:eastAsia="tahoma" w:hAnsi="tahoma" w:cs="tahoma"/>
                <w:sz w:val="20"/>
                <w:rtl w:val="0"/>
              </w:rPr>
              <w:t>Signed:</w:t>
            </w:r>
          </w:p>
        </w:tc>
        <w:tc>
          <w:tcPr>
            <w:tcW w:w="2500" w:type="pct"/>
            <w:tcBorders>
              <w:bottom w:val="single" w:sz="6" w:space="0" w:color="000000"/>
            </w:tcBorders>
            <w:shd w:val="clear" w:color="auto" w:fill="auto"/>
            <w:vAlign w:val="center"/>
          </w:tcPr>
          <w:p>
            <w:pPr>
              <w:bidi w:val="0"/>
              <w:spacing w:after="0" w:afterAutospacing="0"/>
            </w:pPr>
            <w:r>
              <w:rPr>
                <w:rtl w:val="0"/>
              </w:rPr>
              <w:t> </w:t>
            </w:r>
          </w:p>
        </w:tc>
        <w:tc>
          <w:tcPr>
            <w:tcW w:w="1000" w:type="pct"/>
            <w:shd w:val="clear" w:color="auto" w:fill="auto"/>
            <w:vAlign w:val="center"/>
          </w:tcPr>
          <w:p>
            <w:pPr>
              <w:bidi w:val="0"/>
              <w:spacing w:after="0" w:afterAutospacing="0"/>
            </w:pPr>
            <w:r>
              <w:rPr>
                <w:rtl w:val="0"/>
              </w:rPr>
              <w:t> </w:t>
            </w:r>
          </w:p>
        </w:tc>
      </w:tr>
    </w:tbl>
    <w:p>
      <w:pPr>
        <w:bidi w:val="0"/>
        <w:spacing w:after="280" w:afterAutospacing="1"/>
      </w:pPr>
      <w:r>
        <w:rPr>
          <w:rtl w:val="0"/>
        </w:rPr>
        <w:t> </w:t>
      </w:r>
    </w:p>
    <w:tbl>
      <w:tblPr>
        <w:tblW w:w="5000" w:type="pct"/>
        <w:tblCellMar>
          <w:top w:w="15" w:type="dxa"/>
          <w:left w:w="15" w:type="dxa"/>
          <w:bottom w:w="15" w:type="dxa"/>
          <w:right w:w="15" w:type="dxa"/>
        </w:tblCellMar>
      </w:tblPr>
      <w:tblGrid>
        <w:gridCol w:w="1920"/>
        <w:gridCol w:w="4800"/>
        <w:gridCol w:w="1920"/>
      </w:tblGrid>
      <w:tr>
        <w:tblPrEx>
          <w:tblW w:w="5000" w:type="pct"/>
          <w:tblCellMar>
            <w:top w:w="15" w:type="dxa"/>
            <w:left w:w="15" w:type="dxa"/>
            <w:bottom w:w="15" w:type="dxa"/>
            <w:right w:w="15" w:type="dxa"/>
          </w:tblCellMar>
        </w:tblPrEx>
        <w:trPr>
          <w:cantSplit/>
        </w:trPr>
        <w:tc>
          <w:tcPr>
            <w:tcW w:w="1000" w:type="pct"/>
            <w:shd w:val="clear" w:color="auto" w:fill="auto"/>
            <w:vAlign w:val="center"/>
          </w:tcPr>
          <w:p>
            <w:pPr>
              <w:bidi w:val="0"/>
              <w:spacing w:after="0" w:afterAutospacing="0"/>
            </w:pPr>
            <w:r>
              <w:rPr>
                <w:rFonts w:ascii="tahoma" w:eastAsia="tahoma" w:hAnsi="tahoma" w:cs="tahoma"/>
                <w:sz w:val="20"/>
                <w:rtl w:val="0"/>
              </w:rPr>
              <w:t>Dated:</w:t>
            </w:r>
          </w:p>
        </w:tc>
        <w:tc>
          <w:tcPr>
            <w:tcW w:w="2500" w:type="pct"/>
            <w:tcBorders>
              <w:bottom w:val="single" w:sz="6" w:space="0" w:color="000000"/>
            </w:tcBorders>
            <w:shd w:val="clear" w:color="auto" w:fill="auto"/>
            <w:vAlign w:val="center"/>
          </w:tcPr>
          <w:p>
            <w:pPr>
              <w:bidi w:val="0"/>
              <w:spacing w:after="0" w:afterAutospacing="0"/>
            </w:pPr>
            <w:r>
              <w:rPr>
                <w:rtl w:val="0"/>
              </w:rPr>
              <w:t> </w:t>
            </w:r>
          </w:p>
        </w:tc>
        <w:tc>
          <w:tcPr>
            <w:tcW w:w="1000" w:type="pct"/>
            <w:shd w:val="clear" w:color="auto" w:fill="auto"/>
            <w:vAlign w:val="center"/>
          </w:tcPr>
          <w:p>
            <w:pPr>
              <w:bidi w:val="0"/>
              <w:spacing w:after="0" w:afterAutospacing="0"/>
            </w:pPr>
            <w:r>
              <w:rPr>
                <w:rtl w:val="0"/>
              </w:rPr>
              <w:t> </w:t>
            </w:r>
          </w:p>
        </w:tc>
      </w:tr>
    </w:tbl>
    <w:p>
      <w:pPr>
        <w:bidi w:val="0"/>
        <w:spacing w:after="280" w:afterAutospacing="1"/>
      </w:pPr>
      <w:r>
        <w:rPr>
          <w:rtl w:val="0"/>
        </w:rPr>
        <w:t> </w:t>
      </w:r>
    </w:p>
    <w:p>
      <w:pPr>
        <w:bidi w:val="0"/>
        <w:spacing w:after="280" w:afterAutospacing="1"/>
      </w:pPr>
      <w:r>
        <w:rPr>
          <w:rtl w:val="0"/>
        </w:rPr>
        <w:t> </w:t>
      </w:r>
    </w:p>
    <w:p>
      <w:pPr>
        <w:bidi w:val="0"/>
        <w:spacing w:after="280" w:afterAutospacing="1"/>
      </w:pPr>
      <w:r>
        <w:rPr>
          <w:rtl w:val="0"/>
        </w:rPr>
        <w:t> </w:t>
      </w:r>
    </w:p>
    <w:sectPr>
      <w:pgSz w:w="11905" w:h="16837"/>
      <w:pgMar w:top="288" w:right="720" w:bottom="288" w:left="720" w:header="144" w:footer="144"/>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rPr>
      <w:rFonts w:ascii="Tahoma" w:eastAsia="Tahoma" w:hAnsi="Tahoma" w:cs="Tahoma"/>
      <w:sz w:val="20"/>
      <w:szCs w:val="24"/>
    </w:rPr>
  </w:style>
  <w:style w:type="paragraph" w:styleId="Heading1">
    <w:name w:val="heading 1"/>
    <w:basedOn w:val="Normal"/>
    <w:next w:val="Normal"/>
    <w:qFormat/>
    <w:rsid w:val="00EF7B96"/>
    <w:pPr>
      <w:keepNext/>
      <w:spacing w:before="240" w:after="60"/>
      <w:outlineLvl w:val="0"/>
    </w:pPr>
    <w:rPr>
      <w:rFonts w:ascii="Tahoma" w:eastAsia="Tahoma" w:hAnsi="Tahoma" w:cs="Tahoma"/>
      <w:b/>
      <w:bCs/>
      <w:kern w:val="32"/>
      <w:sz w:val="32"/>
      <w:szCs w:val="32"/>
    </w:rPr>
  </w:style>
  <w:style w:type="paragraph" w:styleId="Heading3">
    <w:name w:val="heading 3"/>
    <w:basedOn w:val="Normal"/>
    <w:next w:val="Normal"/>
    <w:qFormat/>
    <w:rsid w:val="00EF7B96"/>
    <w:pPr>
      <w:keepNext/>
      <w:spacing w:before="240" w:after="60"/>
      <w:outlineLvl w:val="2"/>
    </w:pPr>
    <w:rPr>
      <w:rFonts w:ascii="Tahoma" w:eastAsia="Tahoma" w:hAnsi="Tahoma" w:cs="Tahoma"/>
      <w:b/>
      <w:bCs/>
      <w:sz w:val="26"/>
      <w:szCs w:val="26"/>
    </w:rPr>
  </w:style>
  <w:style w:type="character" w:default="1" w:styleId="DefaultParagraphFont">
    <w:name w:val="Default Paragraph Font"/>
    <w:semiHidden/>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